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CFD" w:rsidRPr="00A01267" w:rsidRDefault="00A00CFD" w:rsidP="00A00CFD">
      <w:pPr>
        <w:pStyle w:val="ConsPlusTitle"/>
        <w:jc w:val="center"/>
        <w:rPr>
          <w:rFonts w:ascii="PT Astra Serif" w:hAnsi="PT Astra Serif" w:cs="Times New Roman"/>
          <w:sz w:val="28"/>
          <w:szCs w:val="28"/>
        </w:rPr>
      </w:pPr>
      <w:r w:rsidRPr="00A01267">
        <w:rPr>
          <w:rFonts w:ascii="PT Astra Serif" w:hAnsi="PT Astra Serif" w:cs="Times New Roman"/>
          <w:sz w:val="28"/>
          <w:szCs w:val="28"/>
        </w:rPr>
        <w:t>Методика распределения на 2024 год субсидии бюджетам</w:t>
      </w:r>
    </w:p>
    <w:p w:rsidR="00A00CFD" w:rsidRPr="00A01267" w:rsidRDefault="00A00CFD" w:rsidP="00A00CFD">
      <w:pPr>
        <w:pStyle w:val="ConsPlusTitle"/>
        <w:jc w:val="center"/>
        <w:rPr>
          <w:rFonts w:ascii="PT Astra Serif" w:hAnsi="PT Astra Serif" w:cs="Times New Roman"/>
          <w:sz w:val="28"/>
          <w:szCs w:val="28"/>
        </w:rPr>
      </w:pPr>
      <w:r w:rsidRPr="00A01267">
        <w:rPr>
          <w:rFonts w:ascii="PT Astra Serif" w:hAnsi="PT Astra Serif" w:cs="Times New Roman"/>
          <w:sz w:val="28"/>
          <w:szCs w:val="28"/>
        </w:rPr>
        <w:t>городских округов области на приведение в нормативное состояние автомобильных дорог местного значения и искусственных дорожных сооружений на них в границах городских округов области</w:t>
      </w:r>
    </w:p>
    <w:p w:rsidR="00A00CFD" w:rsidRPr="00A01267" w:rsidRDefault="00A00CFD" w:rsidP="00A00CFD">
      <w:pPr>
        <w:autoSpaceDE w:val="0"/>
        <w:autoSpaceDN w:val="0"/>
        <w:adjustRightInd w:val="0"/>
        <w:jc w:val="center"/>
        <w:outlineLvl w:val="0"/>
        <w:rPr>
          <w:rFonts w:ascii="PT Astra Serif" w:hAnsi="PT Astra Serif"/>
          <w:i/>
          <w:szCs w:val="28"/>
        </w:rPr>
      </w:pPr>
      <w:proofErr w:type="gramStart"/>
      <w:r w:rsidRPr="00A01267">
        <w:rPr>
          <w:rFonts w:ascii="PT Astra Serif" w:hAnsi="PT Astra Serif"/>
          <w:i/>
          <w:szCs w:val="28"/>
        </w:rPr>
        <w:t>(Приложение №</w:t>
      </w:r>
      <w:r>
        <w:rPr>
          <w:rFonts w:ascii="PT Astra Serif" w:hAnsi="PT Astra Serif"/>
          <w:i/>
          <w:szCs w:val="28"/>
        </w:rPr>
        <w:t xml:space="preserve"> </w:t>
      </w:r>
      <w:r w:rsidRPr="00A01267">
        <w:rPr>
          <w:rFonts w:ascii="PT Astra Serif" w:hAnsi="PT Astra Serif"/>
          <w:i/>
          <w:szCs w:val="28"/>
        </w:rPr>
        <w:t>9 к государственной программе Саратовской области</w:t>
      </w:r>
      <w:proofErr w:type="gramEnd"/>
    </w:p>
    <w:p w:rsidR="00A00CFD" w:rsidRPr="007C14DA" w:rsidRDefault="00A00CFD" w:rsidP="00A00CFD">
      <w:pPr>
        <w:spacing w:line="223" w:lineRule="auto"/>
        <w:jc w:val="center"/>
        <w:rPr>
          <w:rFonts w:ascii="PT Astra Serif" w:hAnsi="PT Astra Serif"/>
          <w:i/>
          <w:szCs w:val="28"/>
        </w:rPr>
      </w:pPr>
      <w:r w:rsidRPr="00A01267">
        <w:rPr>
          <w:rFonts w:ascii="PT Astra Serif" w:hAnsi="PT Astra Serif"/>
          <w:i/>
          <w:szCs w:val="28"/>
        </w:rPr>
        <w:t xml:space="preserve">«Развитие транспортной системы», утвержденной постановлением Правительства Саратовской области от 29 декабря 2018 года № 773-П, </w:t>
      </w:r>
    </w:p>
    <w:p w:rsidR="00A00CFD" w:rsidRPr="00A01267" w:rsidRDefault="00A00CFD" w:rsidP="00A00CFD">
      <w:pPr>
        <w:spacing w:line="223" w:lineRule="auto"/>
        <w:jc w:val="center"/>
        <w:rPr>
          <w:rFonts w:ascii="PT Astra Serif" w:hAnsi="PT Astra Serif"/>
          <w:i/>
          <w:szCs w:val="28"/>
        </w:rPr>
      </w:pPr>
      <w:r w:rsidRPr="00A01267">
        <w:rPr>
          <w:rFonts w:ascii="PT Astra Serif" w:hAnsi="PT Astra Serif"/>
          <w:i/>
          <w:szCs w:val="28"/>
        </w:rPr>
        <w:t>с последующими изменениями)</w:t>
      </w:r>
    </w:p>
    <w:p w:rsidR="00A00CFD" w:rsidRPr="00A01267" w:rsidRDefault="00A00CFD" w:rsidP="00A00CFD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</w:p>
    <w:p w:rsidR="00A00CFD" w:rsidRPr="00A01267" w:rsidRDefault="00A00CFD" w:rsidP="00A00CFD">
      <w:pPr>
        <w:autoSpaceDE w:val="0"/>
        <w:autoSpaceDN w:val="0"/>
        <w:adjustRightInd w:val="0"/>
        <w:ind w:firstLine="709"/>
        <w:jc w:val="both"/>
        <w:rPr>
          <w:rFonts w:ascii="PT Astra Serif" w:hAnsi="PT Astra Serif" w:cs="PT Astra Serif"/>
          <w:szCs w:val="28"/>
        </w:rPr>
      </w:pPr>
      <w:r w:rsidRPr="00A01267">
        <w:rPr>
          <w:rFonts w:ascii="PT Astra Serif" w:hAnsi="PT Astra Serif" w:cs="PT Astra Serif"/>
          <w:szCs w:val="28"/>
        </w:rPr>
        <w:t>Размер субсидии, предоставляемой бюджету i-</w:t>
      </w:r>
      <w:proofErr w:type="spellStart"/>
      <w:r w:rsidRPr="00A01267">
        <w:rPr>
          <w:rFonts w:ascii="PT Astra Serif" w:hAnsi="PT Astra Serif" w:cs="PT Astra Serif"/>
          <w:szCs w:val="28"/>
        </w:rPr>
        <w:t>го</w:t>
      </w:r>
      <w:proofErr w:type="spellEnd"/>
      <w:r w:rsidRPr="00A01267">
        <w:rPr>
          <w:rFonts w:ascii="PT Astra Serif" w:hAnsi="PT Astra Serif" w:cs="PT Astra Serif"/>
          <w:szCs w:val="28"/>
        </w:rPr>
        <w:t xml:space="preserve"> городского округа области (</w:t>
      </w:r>
      <w:proofErr w:type="spellStart"/>
      <w:r w:rsidRPr="00A01267">
        <w:rPr>
          <w:rFonts w:ascii="PT Astra Serif" w:hAnsi="PT Astra Serif" w:cs="PT Astra Serif"/>
          <w:szCs w:val="28"/>
        </w:rPr>
        <w:t>Ci</w:t>
      </w:r>
      <w:proofErr w:type="spellEnd"/>
      <w:r w:rsidRPr="00A01267">
        <w:rPr>
          <w:rFonts w:ascii="PT Astra Serif" w:hAnsi="PT Astra Serif" w:cs="PT Astra Serif"/>
          <w:szCs w:val="28"/>
        </w:rPr>
        <w:t>), определяется по формуле:</w:t>
      </w:r>
    </w:p>
    <w:p w:rsidR="00A00CFD" w:rsidRPr="00A01267" w:rsidRDefault="00A00CFD" w:rsidP="00A00CFD">
      <w:pPr>
        <w:autoSpaceDE w:val="0"/>
        <w:autoSpaceDN w:val="0"/>
        <w:adjustRightInd w:val="0"/>
        <w:jc w:val="both"/>
        <w:outlineLvl w:val="0"/>
        <w:rPr>
          <w:rFonts w:ascii="PT Astra Serif" w:hAnsi="PT Astra Serif" w:cs="PT Astra Serif"/>
          <w:szCs w:val="28"/>
        </w:rPr>
      </w:pPr>
    </w:p>
    <w:p w:rsidR="00A00CFD" w:rsidRPr="00A01267" w:rsidRDefault="00A00CFD" w:rsidP="00A00CFD">
      <w:pPr>
        <w:autoSpaceDE w:val="0"/>
        <w:autoSpaceDN w:val="0"/>
        <w:adjustRightInd w:val="0"/>
        <w:jc w:val="center"/>
        <w:rPr>
          <w:rFonts w:ascii="PT Astra Serif" w:hAnsi="PT Astra Serif" w:cs="PT Astra Serif"/>
          <w:szCs w:val="28"/>
        </w:rPr>
      </w:pPr>
      <w:proofErr w:type="spellStart"/>
      <w:r w:rsidRPr="00A01267">
        <w:rPr>
          <w:rFonts w:ascii="PT Astra Serif" w:hAnsi="PT Astra Serif" w:cs="PT Astra Serif"/>
          <w:szCs w:val="28"/>
        </w:rPr>
        <w:t>C</w:t>
      </w:r>
      <w:r w:rsidRPr="00A01267">
        <w:rPr>
          <w:rFonts w:ascii="PT Astra Serif" w:hAnsi="PT Astra Serif" w:cs="PT Astra Serif"/>
          <w:szCs w:val="28"/>
          <w:vertAlign w:val="subscript"/>
        </w:rPr>
        <w:t>i</w:t>
      </w:r>
      <w:proofErr w:type="spellEnd"/>
      <w:r w:rsidRPr="00A01267">
        <w:rPr>
          <w:rFonts w:ascii="PT Astra Serif" w:hAnsi="PT Astra Serif" w:cs="PT Astra Serif"/>
          <w:szCs w:val="28"/>
        </w:rPr>
        <w:t xml:space="preserve"> = </w:t>
      </w:r>
      <w:proofErr w:type="spellStart"/>
      <w:r w:rsidRPr="00A01267">
        <w:rPr>
          <w:rFonts w:ascii="PT Astra Serif" w:hAnsi="PT Astra Serif" w:cs="PT Astra Serif"/>
          <w:szCs w:val="28"/>
        </w:rPr>
        <w:t>P</w:t>
      </w:r>
      <w:r w:rsidRPr="00A01267">
        <w:rPr>
          <w:rFonts w:ascii="PT Astra Serif" w:hAnsi="PT Astra Serif" w:cs="PT Astra Serif"/>
          <w:szCs w:val="28"/>
          <w:vertAlign w:val="subscript"/>
        </w:rPr>
        <w:t>i</w:t>
      </w:r>
      <w:proofErr w:type="spellEnd"/>
      <w:r w:rsidRPr="00A01267">
        <w:rPr>
          <w:rFonts w:ascii="PT Astra Serif" w:hAnsi="PT Astra Serif" w:cs="PT Astra Serif"/>
          <w:szCs w:val="28"/>
        </w:rPr>
        <w:t xml:space="preserve"> x C / </w:t>
      </w:r>
      <w:proofErr w:type="spellStart"/>
      <w:proofErr w:type="gramStart"/>
      <w:r w:rsidRPr="00A01267">
        <w:rPr>
          <w:rFonts w:ascii="PT Astra Serif" w:hAnsi="PT Astra Serif" w:cs="PT Astra Serif"/>
          <w:szCs w:val="28"/>
        </w:rPr>
        <w:t>P</w:t>
      </w:r>
      <w:proofErr w:type="gramEnd"/>
      <w:r w:rsidRPr="00A01267">
        <w:rPr>
          <w:rFonts w:ascii="PT Astra Serif" w:hAnsi="PT Astra Serif" w:cs="PT Astra Serif"/>
          <w:szCs w:val="28"/>
          <w:vertAlign w:val="subscript"/>
        </w:rPr>
        <w:t>общ</w:t>
      </w:r>
      <w:proofErr w:type="spellEnd"/>
      <w:r w:rsidRPr="00A01267">
        <w:rPr>
          <w:rFonts w:ascii="PT Astra Serif" w:hAnsi="PT Astra Serif" w:cs="PT Astra Serif"/>
          <w:szCs w:val="28"/>
        </w:rPr>
        <w:t xml:space="preserve"> x </w:t>
      </w:r>
      <w:proofErr w:type="spellStart"/>
      <w:r w:rsidRPr="00A01267">
        <w:rPr>
          <w:rFonts w:ascii="PT Astra Serif" w:hAnsi="PT Astra Serif" w:cs="PT Astra Serif"/>
          <w:szCs w:val="28"/>
        </w:rPr>
        <w:t>У</w:t>
      </w:r>
      <w:r w:rsidRPr="00A01267">
        <w:rPr>
          <w:rFonts w:ascii="PT Astra Serif" w:hAnsi="PT Astra Serif" w:cs="PT Astra Serif"/>
          <w:szCs w:val="28"/>
          <w:vertAlign w:val="subscript"/>
        </w:rPr>
        <w:t>соф</w:t>
      </w:r>
      <w:proofErr w:type="spellEnd"/>
      <w:r w:rsidRPr="00A01267">
        <w:rPr>
          <w:rFonts w:ascii="PT Astra Serif" w:hAnsi="PT Astra Serif" w:cs="PT Astra Serif"/>
          <w:szCs w:val="28"/>
        </w:rPr>
        <w:t>, где:</w:t>
      </w:r>
    </w:p>
    <w:p w:rsidR="00A00CFD" w:rsidRPr="00A01267" w:rsidRDefault="00A00CFD" w:rsidP="00A00CFD">
      <w:pPr>
        <w:autoSpaceDE w:val="0"/>
        <w:autoSpaceDN w:val="0"/>
        <w:adjustRightInd w:val="0"/>
        <w:jc w:val="both"/>
        <w:rPr>
          <w:rFonts w:ascii="PT Astra Serif" w:hAnsi="PT Astra Serif" w:cs="PT Astra Serif"/>
          <w:szCs w:val="28"/>
        </w:rPr>
      </w:pPr>
    </w:p>
    <w:p w:rsidR="00A00CFD" w:rsidRPr="00A01267" w:rsidRDefault="00A00CFD" w:rsidP="00A00CFD">
      <w:pPr>
        <w:autoSpaceDE w:val="0"/>
        <w:autoSpaceDN w:val="0"/>
        <w:adjustRightInd w:val="0"/>
        <w:ind w:firstLine="540"/>
        <w:jc w:val="both"/>
        <w:rPr>
          <w:rFonts w:ascii="PT Astra Serif" w:hAnsi="PT Astra Serif" w:cs="PT Astra Serif"/>
          <w:szCs w:val="28"/>
        </w:rPr>
      </w:pPr>
      <w:proofErr w:type="spellStart"/>
      <w:r w:rsidRPr="00A01267">
        <w:rPr>
          <w:rFonts w:ascii="PT Astra Serif" w:hAnsi="PT Astra Serif" w:cs="PT Astra Serif"/>
          <w:szCs w:val="28"/>
        </w:rPr>
        <w:t>P</w:t>
      </w:r>
      <w:r w:rsidRPr="00A01267">
        <w:rPr>
          <w:rFonts w:ascii="PT Astra Serif" w:hAnsi="PT Astra Serif" w:cs="PT Astra Serif"/>
          <w:szCs w:val="28"/>
          <w:vertAlign w:val="subscript"/>
        </w:rPr>
        <w:t>i</w:t>
      </w:r>
      <w:proofErr w:type="spellEnd"/>
      <w:r w:rsidRPr="00A01267">
        <w:rPr>
          <w:rFonts w:ascii="PT Astra Serif" w:hAnsi="PT Astra Serif" w:cs="PT Astra Serif"/>
          <w:szCs w:val="28"/>
        </w:rPr>
        <w:t xml:space="preserve"> - заявленная потребность i-</w:t>
      </w:r>
      <w:proofErr w:type="spellStart"/>
      <w:r w:rsidRPr="00A01267">
        <w:rPr>
          <w:rFonts w:ascii="PT Astra Serif" w:hAnsi="PT Astra Serif" w:cs="PT Astra Serif"/>
          <w:szCs w:val="28"/>
        </w:rPr>
        <w:t>го</w:t>
      </w:r>
      <w:proofErr w:type="spellEnd"/>
      <w:r w:rsidRPr="00A01267">
        <w:rPr>
          <w:rFonts w:ascii="PT Astra Serif" w:hAnsi="PT Astra Serif" w:cs="PT Astra Serif"/>
          <w:szCs w:val="28"/>
        </w:rPr>
        <w:t xml:space="preserve"> городского округа области на выполнение мероприятий по приведению в нормативное состояние автомобильных дорог местного значения и искусственных дорожных сооружений на них в границах городских округов области;</w:t>
      </w:r>
    </w:p>
    <w:p w:rsidR="00A00CFD" w:rsidRPr="00A01267" w:rsidRDefault="00A00CFD" w:rsidP="00A00CFD">
      <w:pPr>
        <w:autoSpaceDE w:val="0"/>
        <w:autoSpaceDN w:val="0"/>
        <w:adjustRightInd w:val="0"/>
        <w:spacing w:before="280"/>
        <w:ind w:firstLine="540"/>
        <w:jc w:val="both"/>
        <w:rPr>
          <w:rFonts w:ascii="PT Astra Serif" w:hAnsi="PT Astra Serif" w:cs="PT Astra Serif"/>
          <w:szCs w:val="28"/>
        </w:rPr>
      </w:pPr>
      <w:r w:rsidRPr="00A01267">
        <w:rPr>
          <w:rFonts w:ascii="PT Astra Serif" w:hAnsi="PT Astra Serif" w:cs="PT Astra Serif"/>
          <w:szCs w:val="28"/>
        </w:rPr>
        <w:t>C - объем субсидии за счет бюджетных ассигнований областного дорожного фонда, предусмотренный в областном бюджете на указанные цели;</w:t>
      </w:r>
    </w:p>
    <w:p w:rsidR="00A00CFD" w:rsidRPr="00A01267" w:rsidRDefault="00A00CFD" w:rsidP="00A00CFD">
      <w:pPr>
        <w:autoSpaceDE w:val="0"/>
        <w:autoSpaceDN w:val="0"/>
        <w:adjustRightInd w:val="0"/>
        <w:spacing w:before="280"/>
        <w:ind w:firstLine="540"/>
        <w:jc w:val="both"/>
        <w:rPr>
          <w:rFonts w:ascii="PT Astra Serif" w:hAnsi="PT Astra Serif" w:cs="PT Astra Serif"/>
          <w:szCs w:val="28"/>
        </w:rPr>
      </w:pPr>
      <w:proofErr w:type="spellStart"/>
      <w:proofErr w:type="gramStart"/>
      <w:r w:rsidRPr="00A01267">
        <w:rPr>
          <w:rFonts w:ascii="PT Astra Serif" w:hAnsi="PT Astra Serif" w:cs="PT Astra Serif"/>
          <w:szCs w:val="28"/>
        </w:rPr>
        <w:t>P</w:t>
      </w:r>
      <w:proofErr w:type="gramEnd"/>
      <w:r w:rsidRPr="00A01267">
        <w:rPr>
          <w:rFonts w:ascii="PT Astra Serif" w:hAnsi="PT Astra Serif" w:cs="PT Astra Serif"/>
          <w:szCs w:val="28"/>
          <w:vertAlign w:val="subscript"/>
        </w:rPr>
        <w:t>общ</w:t>
      </w:r>
      <w:proofErr w:type="spellEnd"/>
      <w:r w:rsidRPr="00A01267">
        <w:rPr>
          <w:rFonts w:ascii="PT Astra Serif" w:hAnsi="PT Astra Serif" w:cs="PT Astra Serif"/>
          <w:szCs w:val="28"/>
        </w:rPr>
        <w:t xml:space="preserve"> - общая расчетная потребность городских округов области, прошедших отбор, на выполнение мероприятий по приведению в нормативное состояние автомобильных дорог местного значения и искусственных дорожных сооружений на них в границах городских округов области, соответствующая совокупным расходным обязательствам всех городских округов области;</w:t>
      </w:r>
    </w:p>
    <w:p w:rsidR="00A00CFD" w:rsidRPr="00A01267" w:rsidRDefault="00A00CFD" w:rsidP="00A00CFD">
      <w:pPr>
        <w:autoSpaceDE w:val="0"/>
        <w:autoSpaceDN w:val="0"/>
        <w:adjustRightInd w:val="0"/>
        <w:spacing w:before="280"/>
        <w:ind w:firstLine="540"/>
        <w:jc w:val="both"/>
        <w:rPr>
          <w:rFonts w:ascii="PT Astra Serif" w:hAnsi="PT Astra Serif" w:cs="PT Astra Serif"/>
          <w:szCs w:val="28"/>
        </w:rPr>
      </w:pPr>
      <w:proofErr w:type="spellStart"/>
      <w:proofErr w:type="gramStart"/>
      <w:r w:rsidRPr="00A01267">
        <w:rPr>
          <w:rFonts w:ascii="PT Astra Serif" w:hAnsi="PT Astra Serif" w:cs="PT Astra Serif"/>
          <w:szCs w:val="28"/>
        </w:rPr>
        <w:t>У</w:t>
      </w:r>
      <w:r w:rsidRPr="00A01267">
        <w:rPr>
          <w:rFonts w:ascii="PT Astra Serif" w:hAnsi="PT Astra Serif" w:cs="PT Astra Serif"/>
          <w:szCs w:val="28"/>
          <w:vertAlign w:val="subscript"/>
        </w:rPr>
        <w:t>соф</w:t>
      </w:r>
      <w:proofErr w:type="spellEnd"/>
      <w:r w:rsidRPr="00A01267">
        <w:rPr>
          <w:rFonts w:ascii="PT Astra Serif" w:hAnsi="PT Astra Serif" w:cs="PT Astra Serif"/>
          <w:szCs w:val="28"/>
        </w:rPr>
        <w:t xml:space="preserve"> - предельный уровень </w:t>
      </w:r>
      <w:proofErr w:type="spellStart"/>
      <w:r w:rsidRPr="00A01267">
        <w:rPr>
          <w:rFonts w:ascii="PT Astra Serif" w:hAnsi="PT Astra Serif" w:cs="PT Astra Serif"/>
          <w:szCs w:val="28"/>
        </w:rPr>
        <w:t>софинансирования</w:t>
      </w:r>
      <w:proofErr w:type="spellEnd"/>
      <w:r w:rsidRPr="00A01267">
        <w:rPr>
          <w:rFonts w:ascii="PT Astra Serif" w:hAnsi="PT Astra Serif" w:cs="PT Astra Serif"/>
          <w:szCs w:val="28"/>
        </w:rPr>
        <w:t xml:space="preserve"> расходных обязательств городского округа области, установленный на соответствующий финансовый год для субсидий, предоставляемых из областного бюджета в целях </w:t>
      </w:r>
      <w:proofErr w:type="spellStart"/>
      <w:r w:rsidRPr="00A01267">
        <w:rPr>
          <w:rFonts w:ascii="PT Astra Serif" w:hAnsi="PT Astra Serif" w:cs="PT Astra Serif"/>
          <w:szCs w:val="28"/>
        </w:rPr>
        <w:t>софинансирования</w:t>
      </w:r>
      <w:proofErr w:type="spellEnd"/>
      <w:r w:rsidRPr="00A01267">
        <w:rPr>
          <w:rFonts w:ascii="PT Astra Serif" w:hAnsi="PT Astra Serif" w:cs="PT Astra Serif"/>
          <w:szCs w:val="28"/>
        </w:rPr>
        <w:t xml:space="preserve"> расходных обязательств муниципальных образований области, возникших в рамках реализации </w:t>
      </w:r>
      <w:hyperlink r:id="rId7" w:history="1">
        <w:r w:rsidRPr="00A01267">
          <w:rPr>
            <w:rFonts w:ascii="PT Astra Serif" w:hAnsi="PT Astra Serif" w:cs="PT Astra Serif"/>
            <w:szCs w:val="28"/>
          </w:rPr>
          <w:t>Указа</w:t>
        </w:r>
      </w:hyperlink>
      <w:r w:rsidRPr="00A01267">
        <w:rPr>
          <w:rFonts w:ascii="PT Astra Serif" w:hAnsi="PT Astra Serif" w:cs="PT Astra Serif"/>
          <w:szCs w:val="28"/>
        </w:rPr>
        <w:t xml:space="preserve"> Президента Российско</w:t>
      </w:r>
      <w:r>
        <w:rPr>
          <w:rFonts w:ascii="PT Astra Serif" w:hAnsi="PT Astra Serif" w:cs="PT Astra Serif"/>
          <w:szCs w:val="28"/>
        </w:rPr>
        <w:t>й Федерации от 7 мая 2018 года № 204 «</w:t>
      </w:r>
      <w:r w:rsidRPr="00A01267">
        <w:rPr>
          <w:rFonts w:ascii="PT Astra Serif" w:hAnsi="PT Astra Serif" w:cs="PT Astra Serif"/>
          <w:szCs w:val="28"/>
        </w:rPr>
        <w:t>О национальных целях и стратегических задачах развития Российской Федерации на пери</w:t>
      </w:r>
      <w:r>
        <w:rPr>
          <w:rFonts w:ascii="PT Astra Serif" w:hAnsi="PT Astra Serif" w:cs="PT Astra Serif"/>
          <w:szCs w:val="28"/>
        </w:rPr>
        <w:t>од до 2024 года» (далее - Указ №</w:t>
      </w:r>
      <w:r w:rsidRPr="00A01267">
        <w:rPr>
          <w:rFonts w:ascii="PT Astra Serif" w:hAnsi="PT Astra Serif" w:cs="PT Astra Serif"/>
          <w:szCs w:val="28"/>
        </w:rPr>
        <w:t xml:space="preserve"> 204) или</w:t>
      </w:r>
      <w:proofErr w:type="gramEnd"/>
      <w:r w:rsidRPr="00A01267">
        <w:rPr>
          <w:rFonts w:ascii="PT Astra Serif" w:hAnsi="PT Astra Serif" w:cs="PT Astra Serif"/>
          <w:szCs w:val="28"/>
        </w:rPr>
        <w:t xml:space="preserve"> мероприятий государственных программ Российской Федерации, не связанных с реализацией </w:t>
      </w:r>
      <w:hyperlink r:id="rId8" w:history="1">
        <w:r w:rsidRPr="00A01267">
          <w:rPr>
            <w:rFonts w:ascii="PT Astra Serif" w:hAnsi="PT Astra Serif" w:cs="PT Astra Serif"/>
            <w:szCs w:val="28"/>
          </w:rPr>
          <w:t>Указа</w:t>
        </w:r>
      </w:hyperlink>
      <w:r>
        <w:rPr>
          <w:rFonts w:ascii="PT Astra Serif" w:hAnsi="PT Astra Serif" w:cs="PT Astra Serif"/>
          <w:szCs w:val="28"/>
        </w:rPr>
        <w:t xml:space="preserve"> №</w:t>
      </w:r>
      <w:r w:rsidRPr="00A01267">
        <w:rPr>
          <w:rFonts w:ascii="PT Astra Serif" w:hAnsi="PT Astra Serif" w:cs="PT Astra Serif"/>
          <w:szCs w:val="28"/>
        </w:rPr>
        <w:t xml:space="preserve"> 204, но </w:t>
      </w:r>
      <w:proofErr w:type="spellStart"/>
      <w:r w:rsidRPr="00A01267">
        <w:rPr>
          <w:rFonts w:ascii="PT Astra Serif" w:hAnsi="PT Astra Serif" w:cs="PT Astra Serif"/>
          <w:szCs w:val="28"/>
        </w:rPr>
        <w:t>софинансируемых</w:t>
      </w:r>
      <w:proofErr w:type="spellEnd"/>
      <w:r w:rsidRPr="00A01267">
        <w:rPr>
          <w:rFonts w:ascii="PT Astra Serif" w:hAnsi="PT Astra Serif" w:cs="PT Astra Serif"/>
          <w:szCs w:val="28"/>
        </w:rPr>
        <w:t xml:space="preserve"> из федерального бюджета.</w:t>
      </w:r>
    </w:p>
    <w:p w:rsidR="00A00CFD" w:rsidRPr="00A01267" w:rsidRDefault="00A00CFD" w:rsidP="00A00CFD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</w:p>
    <w:p w:rsidR="00001C6F" w:rsidRPr="00A00CFD" w:rsidRDefault="009144E9" w:rsidP="00A00CFD">
      <w:bookmarkStart w:id="0" w:name="_GoBack"/>
      <w:bookmarkEnd w:id="0"/>
      <w:r w:rsidRPr="00A00CFD">
        <w:t xml:space="preserve"> </w:t>
      </w:r>
    </w:p>
    <w:sectPr w:rsidR="00001C6F" w:rsidRPr="00A00CFD" w:rsidSect="00E524AC">
      <w:headerReference w:type="default" r:id="rId9"/>
      <w:pgSz w:w="11906" w:h="16838"/>
      <w:pgMar w:top="709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48C6" w:rsidRDefault="00E524AC">
      <w:r>
        <w:separator/>
      </w:r>
    </w:p>
  </w:endnote>
  <w:endnote w:type="continuationSeparator" w:id="0">
    <w:p w:rsidR="007E48C6" w:rsidRDefault="00E524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48C6" w:rsidRDefault="00E524AC">
      <w:r>
        <w:separator/>
      </w:r>
    </w:p>
  </w:footnote>
  <w:footnote w:type="continuationSeparator" w:id="0">
    <w:p w:rsidR="007E48C6" w:rsidRDefault="00E524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607411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72488" w:rsidRPr="00FC3D01" w:rsidRDefault="007627E9">
        <w:pPr>
          <w:pStyle w:val="a3"/>
          <w:jc w:val="center"/>
          <w:rPr>
            <w:rFonts w:ascii="Times New Roman" w:hAnsi="Times New Roman" w:cs="Times New Roman"/>
          </w:rPr>
        </w:pPr>
        <w:r w:rsidRPr="00FC3D01">
          <w:rPr>
            <w:rFonts w:ascii="Times New Roman" w:hAnsi="Times New Roman" w:cs="Times New Roman"/>
          </w:rPr>
          <w:fldChar w:fldCharType="begin"/>
        </w:r>
        <w:r w:rsidRPr="00FC3D01">
          <w:rPr>
            <w:rFonts w:ascii="Times New Roman" w:hAnsi="Times New Roman" w:cs="Times New Roman"/>
          </w:rPr>
          <w:instrText>PAGE   \* MERGEFORMAT</w:instrText>
        </w:r>
        <w:r w:rsidRPr="00FC3D01">
          <w:rPr>
            <w:rFonts w:ascii="Times New Roman" w:hAnsi="Times New Roman" w:cs="Times New Roman"/>
          </w:rPr>
          <w:fldChar w:fldCharType="separate"/>
        </w:r>
        <w:r w:rsidR="009144E9">
          <w:rPr>
            <w:rFonts w:ascii="Times New Roman" w:hAnsi="Times New Roman" w:cs="Times New Roman"/>
            <w:noProof/>
          </w:rPr>
          <w:t>2</w:t>
        </w:r>
        <w:r w:rsidRPr="00FC3D01">
          <w:rPr>
            <w:rFonts w:ascii="Times New Roman" w:hAnsi="Times New Roman" w:cs="Times New Roman"/>
          </w:rPr>
          <w:fldChar w:fldCharType="end"/>
        </w:r>
      </w:p>
    </w:sdtContent>
  </w:sdt>
  <w:p w:rsidR="00C72488" w:rsidRDefault="00A00CF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423"/>
    <w:rsid w:val="00001C6F"/>
    <w:rsid w:val="002A7F46"/>
    <w:rsid w:val="003B64CB"/>
    <w:rsid w:val="006812DB"/>
    <w:rsid w:val="007627E9"/>
    <w:rsid w:val="007E48C6"/>
    <w:rsid w:val="008822FA"/>
    <w:rsid w:val="00912423"/>
    <w:rsid w:val="009144E9"/>
    <w:rsid w:val="00A00CFD"/>
    <w:rsid w:val="00E524AC"/>
    <w:rsid w:val="00FF0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423"/>
    <w:pPr>
      <w:spacing w:after="0" w:line="240" w:lineRule="auto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27E9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4">
    <w:name w:val="Верхний колонтитул Знак"/>
    <w:basedOn w:val="a0"/>
    <w:link w:val="a3"/>
    <w:uiPriority w:val="99"/>
    <w:rsid w:val="007627E9"/>
    <w:rPr>
      <w:rFonts w:eastAsiaTheme="minorEastAsia"/>
      <w:lang w:eastAsia="ru-RU"/>
    </w:rPr>
  </w:style>
  <w:style w:type="paragraph" w:customStyle="1" w:styleId="ConsPlusNormal">
    <w:name w:val="ConsPlusNormal"/>
    <w:rsid w:val="008822F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822F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423"/>
    <w:pPr>
      <w:spacing w:after="0" w:line="240" w:lineRule="auto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27E9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4">
    <w:name w:val="Верхний колонтитул Знак"/>
    <w:basedOn w:val="a0"/>
    <w:link w:val="a3"/>
    <w:uiPriority w:val="99"/>
    <w:rsid w:val="007627E9"/>
    <w:rPr>
      <w:rFonts w:eastAsiaTheme="minorEastAsia"/>
      <w:lang w:eastAsia="ru-RU"/>
    </w:rPr>
  </w:style>
  <w:style w:type="paragraph" w:customStyle="1" w:styleId="ConsPlusNormal">
    <w:name w:val="ConsPlusNormal"/>
    <w:rsid w:val="008822F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822F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4E7614E21B74049DF4DF056795FDF02D08F285D89B8B93DB29D18925C6063B288FF0C699805D205EFBBAC6F9A44DE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4E7614E21B74049DF4DF056795FDF02D08F285D89B8B93DB29D18925C6063B288FF0C699805D205EFBBAC6F9A44DE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334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Потапова Анна Юрьевна</dc:creator>
  <cp:lastModifiedBy>Хохлова Анна Юрьевна</cp:lastModifiedBy>
  <cp:revision>5</cp:revision>
  <dcterms:created xsi:type="dcterms:W3CDTF">2021-10-11T12:09:00Z</dcterms:created>
  <dcterms:modified xsi:type="dcterms:W3CDTF">2023-10-11T07:58:00Z</dcterms:modified>
</cp:coreProperties>
</file>